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118E0" w14:textId="1D3BFD49" w:rsidR="00F02A7D" w:rsidRPr="006F66A9" w:rsidRDefault="00480D9A" w:rsidP="00F02A7D">
      <w:pPr>
        <w:tabs>
          <w:tab w:val="left" w:pos="1530"/>
        </w:tabs>
        <w:rPr>
          <w:rFonts w:asciiTheme="minorHAnsi" w:hAnsiTheme="minorHAnsi" w:cstheme="minorHAnsi"/>
          <w:b/>
          <w:color w:val="234F7A"/>
          <w:sz w:val="44"/>
          <w:szCs w:val="44"/>
        </w:rPr>
      </w:pPr>
      <w:r>
        <w:rPr>
          <w:noProof/>
        </w:rPr>
        <w:drawing>
          <wp:inline distT="0" distB="0" distL="0" distR="0" wp14:anchorId="21708D26" wp14:editId="4A96927D">
            <wp:extent cx="4572000" cy="38963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89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5D59E" w14:textId="77777777" w:rsidR="00E91BBE" w:rsidRPr="00E91BBE" w:rsidRDefault="00E91BBE" w:rsidP="00F02A7D">
      <w:pPr>
        <w:tabs>
          <w:tab w:val="left" w:pos="1530"/>
        </w:tabs>
        <w:rPr>
          <w:rFonts w:asciiTheme="minorHAnsi" w:hAnsiTheme="minorHAnsi" w:cstheme="minorHAnsi"/>
          <w:b/>
          <w:color w:val="234F7A"/>
          <w:sz w:val="20"/>
          <w:szCs w:val="20"/>
        </w:rPr>
      </w:pPr>
    </w:p>
    <w:p w14:paraId="20574BF9" w14:textId="77777777" w:rsidR="00051EEF" w:rsidRPr="00051EEF" w:rsidRDefault="00F37C57" w:rsidP="00051EEF">
      <w:pPr>
        <w:tabs>
          <w:tab w:val="left" w:pos="1530"/>
        </w:tabs>
        <w:jc w:val="center"/>
        <w:rPr>
          <w:rFonts w:asciiTheme="minorHAnsi" w:hAnsiTheme="minorHAnsi" w:cstheme="minorHAnsi"/>
          <w:b/>
          <w:color w:val="234F7A"/>
          <w:sz w:val="44"/>
          <w:szCs w:val="44"/>
        </w:rPr>
      </w:pPr>
      <w:r w:rsidRPr="00051EEF">
        <w:rPr>
          <w:rFonts w:asciiTheme="minorHAnsi" w:hAnsiTheme="minorHAnsi" w:cstheme="minorHAnsi"/>
          <w:b/>
          <w:color w:val="234F7A"/>
          <w:sz w:val="44"/>
          <w:szCs w:val="44"/>
        </w:rPr>
        <w:t xml:space="preserve">Free On-Site </w:t>
      </w:r>
      <w:r w:rsidR="00480D9A" w:rsidRPr="00051EEF">
        <w:rPr>
          <w:rFonts w:asciiTheme="minorHAnsi" w:hAnsiTheme="minorHAnsi" w:cstheme="minorHAnsi"/>
          <w:b/>
          <w:color w:val="234F7A"/>
          <w:sz w:val="44"/>
          <w:szCs w:val="44"/>
        </w:rPr>
        <w:t>COVID-19</w:t>
      </w:r>
    </w:p>
    <w:p w14:paraId="6D16AEC4" w14:textId="48953D23" w:rsidR="00F37C57" w:rsidRPr="00051EEF" w:rsidRDefault="00E4484F" w:rsidP="00051EEF">
      <w:pPr>
        <w:tabs>
          <w:tab w:val="left" w:pos="1530"/>
        </w:tabs>
        <w:jc w:val="center"/>
        <w:rPr>
          <w:rFonts w:asciiTheme="minorHAnsi" w:hAnsiTheme="minorHAnsi" w:cstheme="minorHAnsi"/>
          <w:b/>
          <w:color w:val="234F7A"/>
          <w:sz w:val="44"/>
          <w:szCs w:val="44"/>
        </w:rPr>
      </w:pPr>
      <w:r w:rsidRPr="00051EEF">
        <w:rPr>
          <w:rFonts w:asciiTheme="minorHAnsi" w:hAnsiTheme="minorHAnsi" w:cstheme="minorHAnsi"/>
          <w:b/>
          <w:color w:val="234F7A"/>
          <w:sz w:val="44"/>
          <w:szCs w:val="44"/>
        </w:rPr>
        <w:t xml:space="preserve">Bivalent </w:t>
      </w:r>
      <w:r w:rsidR="00480D9A" w:rsidRPr="00051EEF">
        <w:rPr>
          <w:rFonts w:asciiTheme="minorHAnsi" w:hAnsiTheme="minorHAnsi" w:cstheme="minorHAnsi"/>
          <w:b/>
          <w:color w:val="234F7A"/>
          <w:sz w:val="44"/>
          <w:szCs w:val="44"/>
        </w:rPr>
        <w:t>Booster</w:t>
      </w:r>
      <w:r w:rsidR="00F37C57" w:rsidRPr="00051EEF">
        <w:rPr>
          <w:rFonts w:asciiTheme="minorHAnsi" w:hAnsiTheme="minorHAnsi" w:cstheme="minorHAnsi"/>
          <w:b/>
          <w:color w:val="234F7A"/>
          <w:sz w:val="44"/>
          <w:szCs w:val="44"/>
        </w:rPr>
        <w:t xml:space="preserve"> Program</w:t>
      </w:r>
    </w:p>
    <w:p w14:paraId="37B1E565" w14:textId="77777777" w:rsidR="00E91BBE" w:rsidRPr="00E91BBE" w:rsidRDefault="00E91BBE" w:rsidP="00F02A7D">
      <w:pPr>
        <w:tabs>
          <w:tab w:val="left" w:pos="1530"/>
        </w:tabs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2F5F0097" w14:textId="32ABFD33" w:rsidR="00480D9A" w:rsidRPr="00385653" w:rsidRDefault="00480D9A" w:rsidP="003827D7">
      <w:pPr>
        <w:rPr>
          <w:rFonts w:asciiTheme="minorHAnsi" w:eastAsiaTheme="minorHAnsi" w:hAnsiTheme="minorHAnsi"/>
          <w:color w:val="404040" w:themeColor="text1" w:themeTint="BF"/>
          <w:sz w:val="28"/>
          <w:szCs w:val="28"/>
        </w:rPr>
      </w:pPr>
      <w:r w:rsidRPr="00385653">
        <w:rPr>
          <w:rFonts w:asciiTheme="minorHAnsi" w:eastAsiaTheme="minorHAnsi" w:hAnsiTheme="minorHAnsi"/>
          <w:color w:val="404040" w:themeColor="text1" w:themeTint="BF"/>
          <w:sz w:val="28"/>
          <w:szCs w:val="28"/>
        </w:rPr>
        <w:t xml:space="preserve">We are excited to announce our COVID-19 bivalent booster vaccination program. COVID-19 bivalent booster vaccines are important because they </w:t>
      </w:r>
      <w:r w:rsidRPr="009E45D6">
        <w:rPr>
          <w:rFonts w:asciiTheme="minorHAnsi" w:eastAsiaTheme="minorHAnsi" w:hAnsiTheme="minorHAnsi"/>
          <w:color w:val="000000"/>
          <w:sz w:val="28"/>
          <w:szCs w:val="28"/>
        </w:rPr>
        <w:t>protect</w:t>
      </w:r>
      <w:r w:rsidRPr="00385653">
        <w:rPr>
          <w:rFonts w:asciiTheme="minorHAnsi" w:eastAsiaTheme="minorHAnsi" w:hAnsiTheme="minorHAnsi"/>
          <w:color w:val="404040" w:themeColor="text1" w:themeTint="BF"/>
          <w:sz w:val="28"/>
          <w:szCs w:val="28"/>
        </w:rPr>
        <w:t xml:space="preserve"> against </w:t>
      </w:r>
      <w:r w:rsidRPr="00385653">
        <w:rPr>
          <w:rFonts w:asciiTheme="minorHAnsi" w:eastAsiaTheme="minorHAnsi" w:hAnsiTheme="minorHAnsi" w:cs="NotoSans-Bold"/>
          <w:b/>
          <w:bCs/>
          <w:color w:val="404040" w:themeColor="text1" w:themeTint="BF"/>
          <w:sz w:val="28"/>
          <w:szCs w:val="28"/>
        </w:rPr>
        <w:t xml:space="preserve">both </w:t>
      </w:r>
      <w:r w:rsidRPr="00385653">
        <w:rPr>
          <w:rFonts w:asciiTheme="minorHAnsi" w:eastAsiaTheme="minorHAnsi" w:hAnsiTheme="minorHAnsi"/>
          <w:color w:val="404040" w:themeColor="text1" w:themeTint="BF"/>
          <w:sz w:val="28"/>
          <w:szCs w:val="28"/>
        </w:rPr>
        <w:t xml:space="preserve">the original virus </w:t>
      </w:r>
      <w:r w:rsidRPr="00385653">
        <w:rPr>
          <w:rFonts w:asciiTheme="minorHAnsi" w:eastAsiaTheme="minorHAnsi" w:hAnsiTheme="minorHAnsi" w:cs="NotoSans-Bold"/>
          <w:b/>
          <w:bCs/>
          <w:color w:val="404040" w:themeColor="text1" w:themeTint="BF"/>
          <w:sz w:val="28"/>
          <w:szCs w:val="28"/>
        </w:rPr>
        <w:t xml:space="preserve">and </w:t>
      </w:r>
      <w:r w:rsidRPr="00385653">
        <w:rPr>
          <w:rFonts w:asciiTheme="minorHAnsi" w:eastAsiaTheme="minorHAnsi" w:hAnsiTheme="minorHAnsi"/>
          <w:color w:val="404040" w:themeColor="text1" w:themeTint="BF"/>
          <w:sz w:val="28"/>
          <w:szCs w:val="28"/>
        </w:rPr>
        <w:t>the Omicron variant BA.4 and BA.5.</w:t>
      </w:r>
    </w:p>
    <w:p w14:paraId="0FF20DA0" w14:textId="77777777" w:rsidR="00480D9A" w:rsidRPr="007A2A15" w:rsidRDefault="00480D9A" w:rsidP="003827D7">
      <w:pPr>
        <w:rPr>
          <w:rFonts w:asciiTheme="minorHAnsi" w:eastAsiaTheme="minorHAnsi" w:hAnsiTheme="minorHAnsi" w:cs="NotoSans-Bold"/>
          <w:b/>
          <w:bCs/>
          <w:color w:val="002997"/>
          <w:sz w:val="28"/>
          <w:szCs w:val="28"/>
        </w:rPr>
      </w:pPr>
    </w:p>
    <w:p w14:paraId="5DE17403" w14:textId="67A818DB" w:rsidR="00480D9A" w:rsidRPr="007A2A15" w:rsidRDefault="00480D9A" w:rsidP="003827D7">
      <w:pPr>
        <w:rPr>
          <w:rFonts w:asciiTheme="minorHAnsi" w:eastAsiaTheme="minorHAnsi" w:hAnsiTheme="minorHAnsi" w:cs="NotoSans-Bold"/>
          <w:b/>
          <w:bCs/>
          <w:color w:val="002997"/>
          <w:sz w:val="28"/>
          <w:szCs w:val="28"/>
        </w:rPr>
      </w:pPr>
      <w:r w:rsidRPr="007A2A15">
        <w:rPr>
          <w:rFonts w:asciiTheme="minorHAnsi" w:hAnsiTheme="minorHAnsi" w:cstheme="minorHAnsi"/>
          <w:b/>
          <w:color w:val="234F7A"/>
          <w:sz w:val="28"/>
          <w:szCs w:val="28"/>
        </w:rPr>
        <w:t>Although Omicron symptoms are similar to those of previous variants, it spreads more easily than earlier variants, including the Delta variant.</w:t>
      </w:r>
      <w:r w:rsidRPr="007A2A15">
        <w:rPr>
          <w:rFonts w:asciiTheme="minorHAnsi" w:eastAsiaTheme="minorHAnsi" w:hAnsiTheme="minorHAnsi" w:cs="NotoSans-Bold"/>
          <w:b/>
          <w:bCs/>
          <w:color w:val="002997"/>
          <w:sz w:val="28"/>
          <w:szCs w:val="28"/>
        </w:rPr>
        <w:t xml:space="preserve"> </w:t>
      </w:r>
      <w:r w:rsidRPr="00385653">
        <w:rPr>
          <w:rFonts w:asciiTheme="minorHAnsi" w:eastAsiaTheme="minorHAnsi" w:hAnsiTheme="minorHAnsi" w:cs="NotoSans-Regular"/>
          <w:color w:val="404040" w:themeColor="text1" w:themeTint="BF"/>
          <w:sz w:val="28"/>
          <w:szCs w:val="28"/>
        </w:rPr>
        <w:t>The Centers for</w:t>
      </w:r>
      <w:r w:rsidRPr="00385653">
        <w:rPr>
          <w:rFonts w:asciiTheme="minorHAnsi" w:eastAsiaTheme="minorHAnsi" w:hAnsiTheme="minorHAnsi" w:cs="NotoSans-Bold"/>
          <w:b/>
          <w:bCs/>
          <w:color w:val="404040" w:themeColor="text1" w:themeTint="BF"/>
          <w:sz w:val="28"/>
          <w:szCs w:val="28"/>
        </w:rPr>
        <w:t xml:space="preserve"> </w:t>
      </w:r>
      <w:r w:rsidRPr="00385653">
        <w:rPr>
          <w:rFonts w:asciiTheme="minorHAnsi" w:eastAsiaTheme="minorHAnsi" w:hAnsiTheme="minorHAnsi" w:cs="NotoSans-Regular"/>
          <w:color w:val="404040" w:themeColor="text1" w:themeTint="BF"/>
          <w:sz w:val="28"/>
          <w:szCs w:val="28"/>
        </w:rPr>
        <w:t xml:space="preserve">Disease Control (CDC) recommends that </w:t>
      </w:r>
      <w:r w:rsidRPr="00385653">
        <w:rPr>
          <w:rFonts w:asciiTheme="minorHAnsi" w:eastAsiaTheme="minorHAnsi" w:hAnsiTheme="minorHAnsi"/>
          <w:color w:val="404040" w:themeColor="text1" w:themeTint="BF"/>
          <w:sz w:val="28"/>
          <w:szCs w:val="28"/>
        </w:rPr>
        <w:t>all eligible people 5</w:t>
      </w:r>
      <w:r w:rsidRPr="00385653">
        <w:rPr>
          <w:rFonts w:asciiTheme="minorHAnsi" w:eastAsiaTheme="minorHAnsi" w:hAnsiTheme="minorHAnsi" w:cs="NotoSans-Bold"/>
          <w:b/>
          <w:bCs/>
          <w:color w:val="404040" w:themeColor="text1" w:themeTint="BF"/>
          <w:sz w:val="28"/>
          <w:szCs w:val="28"/>
        </w:rPr>
        <w:t xml:space="preserve"> </w:t>
      </w:r>
      <w:r w:rsidRPr="00385653">
        <w:rPr>
          <w:rFonts w:asciiTheme="minorHAnsi" w:eastAsiaTheme="minorHAnsi" w:hAnsiTheme="minorHAnsi"/>
          <w:color w:val="404040" w:themeColor="text1" w:themeTint="BF"/>
          <w:sz w:val="28"/>
          <w:szCs w:val="28"/>
        </w:rPr>
        <w:t>years and older receive one updated (bivalent) booster.</w:t>
      </w:r>
    </w:p>
    <w:p w14:paraId="2B629CB4" w14:textId="77777777" w:rsidR="00480D9A" w:rsidRPr="007A2A15" w:rsidRDefault="00480D9A" w:rsidP="003827D7">
      <w:pPr>
        <w:rPr>
          <w:rFonts w:asciiTheme="minorHAnsi" w:eastAsiaTheme="minorHAnsi" w:hAnsiTheme="minorHAnsi" w:cs="NotoSans-Regular"/>
          <w:sz w:val="28"/>
          <w:szCs w:val="28"/>
        </w:rPr>
      </w:pPr>
    </w:p>
    <w:p w14:paraId="2E8AAF74" w14:textId="739AF85F" w:rsidR="00F37C57" w:rsidRPr="00385653" w:rsidRDefault="00480D9A" w:rsidP="003827D7">
      <w:pPr>
        <w:rPr>
          <w:rFonts w:asciiTheme="minorHAnsi" w:eastAsiaTheme="minorHAnsi" w:hAnsiTheme="minorHAnsi" w:cs="NotoSans-Bold"/>
          <w:b/>
          <w:bCs/>
          <w:color w:val="404040" w:themeColor="text1" w:themeTint="BF"/>
          <w:sz w:val="28"/>
          <w:szCs w:val="28"/>
        </w:rPr>
      </w:pPr>
      <w:r w:rsidRPr="00385653">
        <w:rPr>
          <w:rFonts w:asciiTheme="minorHAnsi" w:eastAsiaTheme="minorHAnsi" w:hAnsiTheme="minorHAnsi" w:cs="NotoSans-Regular"/>
          <w:color w:val="404040" w:themeColor="text1" w:themeTint="BF"/>
          <w:sz w:val="28"/>
          <w:szCs w:val="28"/>
        </w:rPr>
        <w:t xml:space="preserve">It's becoming increasingly more apparent that when compared to doctors' offices, urgent care, and pharmacies — </w:t>
      </w:r>
      <w:r w:rsidRPr="00385653">
        <w:rPr>
          <w:rFonts w:asciiTheme="minorHAnsi" w:eastAsiaTheme="minorHAnsi" w:hAnsiTheme="minorHAnsi" w:cs="NotoSans-Bold"/>
          <w:b/>
          <w:bCs/>
          <w:color w:val="404040" w:themeColor="text1" w:themeTint="BF"/>
          <w:sz w:val="28"/>
          <w:szCs w:val="28"/>
        </w:rPr>
        <w:t xml:space="preserve">corporate offices may be the </w:t>
      </w:r>
      <w:r w:rsidRPr="00385653">
        <w:rPr>
          <w:rFonts w:asciiTheme="minorHAnsi" w:eastAsiaTheme="minorHAnsi" w:hAnsiTheme="minorHAnsi" w:cs="NotoSans-Bold"/>
          <w:b/>
          <w:bCs/>
          <w:color w:val="404040" w:themeColor="text1" w:themeTint="BF"/>
          <w:sz w:val="28"/>
          <w:szCs w:val="28"/>
          <w:u w:val="single"/>
        </w:rPr>
        <w:t>safest place</w:t>
      </w:r>
      <w:r w:rsidRPr="00385653">
        <w:rPr>
          <w:rFonts w:asciiTheme="minorHAnsi" w:eastAsiaTheme="minorHAnsi" w:hAnsiTheme="minorHAnsi" w:cs="NotoSans-Bold"/>
          <w:b/>
          <w:bCs/>
          <w:color w:val="404040" w:themeColor="text1" w:themeTint="BF"/>
          <w:sz w:val="28"/>
          <w:szCs w:val="28"/>
        </w:rPr>
        <w:t xml:space="preserve"> to receive these</w:t>
      </w:r>
      <w:r w:rsidRPr="00385653">
        <w:rPr>
          <w:rFonts w:asciiTheme="minorHAnsi" w:eastAsiaTheme="minorHAnsi" w:hAnsiTheme="minorHAnsi" w:cs="NotoSans-Regular"/>
          <w:color w:val="404040" w:themeColor="text1" w:themeTint="BF"/>
          <w:sz w:val="28"/>
          <w:szCs w:val="28"/>
        </w:rPr>
        <w:t xml:space="preserve"> </w:t>
      </w:r>
      <w:r w:rsidRPr="00385653">
        <w:rPr>
          <w:rFonts w:asciiTheme="minorHAnsi" w:eastAsiaTheme="minorHAnsi" w:hAnsiTheme="minorHAnsi" w:cs="NotoSans-Bold"/>
          <w:b/>
          <w:bCs/>
          <w:color w:val="404040" w:themeColor="text1" w:themeTint="BF"/>
          <w:sz w:val="28"/>
          <w:szCs w:val="28"/>
        </w:rPr>
        <w:t>critical vaccinations.</w:t>
      </w:r>
    </w:p>
    <w:p w14:paraId="1B3746C8" w14:textId="77777777" w:rsidR="00480D9A" w:rsidRPr="00480D9A" w:rsidRDefault="00480D9A" w:rsidP="00480D9A">
      <w:pPr>
        <w:autoSpaceDE w:val="0"/>
        <w:autoSpaceDN w:val="0"/>
        <w:adjustRightInd w:val="0"/>
        <w:rPr>
          <w:rFonts w:asciiTheme="minorHAnsi" w:eastAsiaTheme="minorHAnsi" w:hAnsiTheme="minorHAnsi" w:cs="NotoSans-Regular"/>
          <w:color w:val="383838"/>
          <w:sz w:val="22"/>
          <w:szCs w:val="22"/>
        </w:rPr>
      </w:pPr>
    </w:p>
    <w:p w14:paraId="24CB1E5A" w14:textId="49FD40D5" w:rsidR="00F02A7D" w:rsidRDefault="00F02A7D" w:rsidP="00F02A7D">
      <w:pPr>
        <w:tabs>
          <w:tab w:val="left" w:pos="1530"/>
        </w:tabs>
        <w:rPr>
          <w:rFonts w:asciiTheme="minorHAnsi" w:hAnsiTheme="minorHAnsi" w:cstheme="minorHAnsi"/>
          <w:b/>
          <w:color w:val="234F7A"/>
          <w:sz w:val="32"/>
          <w:szCs w:val="32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D911F" wp14:editId="6884BE8F">
                <wp:simplePos x="0" y="0"/>
                <wp:positionH relativeFrom="column">
                  <wp:posOffset>3810</wp:posOffset>
                </wp:positionH>
                <wp:positionV relativeFrom="paragraph">
                  <wp:posOffset>73765</wp:posOffset>
                </wp:positionV>
                <wp:extent cx="4664279" cy="0"/>
                <wp:effectExtent l="0" t="12700" r="3492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427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359F01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5.8pt" to="367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" strokecolor="#e7e6e6 [3214]" strokeweight="3pt">
                <v:stroke joinstyle="miter"/>
              </v:line>
            </w:pict>
          </mc:Fallback>
        </mc:AlternateContent>
      </w:r>
    </w:p>
    <w:p w14:paraId="1979B7C1" w14:textId="6E49970D" w:rsidR="00F37C57" w:rsidRPr="00F02A7D" w:rsidRDefault="00F37C57" w:rsidP="00F02A7D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color w:val="234F7A"/>
          <w:sz w:val="32"/>
          <w:szCs w:val="32"/>
        </w:rPr>
      </w:pPr>
      <w:r w:rsidRPr="00F02A7D">
        <w:rPr>
          <w:rFonts w:asciiTheme="minorHAnsi" w:hAnsiTheme="minorHAnsi" w:cstheme="minorHAnsi"/>
          <w:bCs/>
          <w:color w:val="234F7A"/>
          <w:sz w:val="32"/>
          <w:szCs w:val="32"/>
        </w:rPr>
        <w:t>Date:</w:t>
      </w:r>
      <w:r w:rsidR="00F02A7D" w:rsidRPr="00F02A7D">
        <w:rPr>
          <w:rFonts w:asciiTheme="minorHAnsi" w:hAnsiTheme="minorHAnsi" w:cstheme="minorHAnsi"/>
          <w:b/>
          <w:color w:val="234F7A"/>
          <w:sz w:val="32"/>
          <w:szCs w:val="32"/>
        </w:rPr>
        <w:tab/>
      </w:r>
      <w:r w:rsidRPr="00F02A7D">
        <w:rPr>
          <w:rFonts w:asciiTheme="minorHAnsi" w:hAnsiTheme="minorHAnsi" w:cstheme="minorHAnsi"/>
          <w:b/>
          <w:color w:val="234F7A"/>
          <w:sz w:val="32"/>
          <w:szCs w:val="32"/>
        </w:rPr>
        <w:t>[insert event date]</w:t>
      </w:r>
    </w:p>
    <w:p w14:paraId="6D8B2CF2" w14:textId="5CB36651" w:rsidR="00F37C57" w:rsidRPr="00F02A7D" w:rsidRDefault="00F37C57" w:rsidP="00F02A7D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color w:val="234F7A"/>
          <w:sz w:val="32"/>
          <w:szCs w:val="32"/>
        </w:rPr>
      </w:pPr>
      <w:r w:rsidRPr="00F02A7D">
        <w:rPr>
          <w:rFonts w:asciiTheme="minorHAnsi" w:hAnsiTheme="minorHAnsi" w:cstheme="minorHAnsi"/>
          <w:bCs/>
          <w:color w:val="234F7A"/>
          <w:sz w:val="32"/>
          <w:szCs w:val="32"/>
        </w:rPr>
        <w:t>Time:</w:t>
      </w:r>
      <w:r w:rsidR="00F02A7D" w:rsidRPr="00F02A7D">
        <w:rPr>
          <w:rFonts w:asciiTheme="minorHAnsi" w:hAnsiTheme="minorHAnsi" w:cstheme="minorHAnsi"/>
          <w:b/>
          <w:color w:val="234F7A"/>
          <w:sz w:val="32"/>
          <w:szCs w:val="32"/>
        </w:rPr>
        <w:tab/>
      </w:r>
      <w:r w:rsidRPr="00F02A7D">
        <w:rPr>
          <w:rFonts w:asciiTheme="minorHAnsi" w:hAnsiTheme="minorHAnsi" w:cstheme="minorHAnsi"/>
          <w:b/>
          <w:color w:val="234F7A"/>
          <w:sz w:val="32"/>
          <w:szCs w:val="32"/>
        </w:rPr>
        <w:t xml:space="preserve">[insert event start </w:t>
      </w:r>
      <w:r w:rsidR="002D2551">
        <w:rPr>
          <w:rFonts w:asciiTheme="minorHAnsi" w:hAnsiTheme="minorHAnsi" w:cstheme="minorHAnsi"/>
          <w:b/>
          <w:color w:val="234F7A"/>
          <w:sz w:val="32"/>
          <w:szCs w:val="32"/>
        </w:rPr>
        <w:t>time-end</w:t>
      </w:r>
      <w:r w:rsidRPr="00F02A7D">
        <w:rPr>
          <w:rFonts w:asciiTheme="minorHAnsi" w:hAnsiTheme="minorHAnsi" w:cstheme="minorHAnsi"/>
          <w:b/>
          <w:color w:val="234F7A"/>
          <w:sz w:val="32"/>
          <w:szCs w:val="32"/>
        </w:rPr>
        <w:t xml:space="preserve"> time]</w:t>
      </w:r>
    </w:p>
    <w:p w14:paraId="0F4824D9" w14:textId="452CEB57" w:rsidR="00F37C57" w:rsidRPr="00F02A7D" w:rsidRDefault="00F37C57" w:rsidP="00F02A7D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color w:val="234F7A"/>
          <w:sz w:val="32"/>
          <w:szCs w:val="32"/>
        </w:rPr>
      </w:pPr>
      <w:r w:rsidRPr="00F02A7D">
        <w:rPr>
          <w:rFonts w:asciiTheme="minorHAnsi" w:hAnsiTheme="minorHAnsi" w:cstheme="minorHAnsi"/>
          <w:bCs/>
          <w:color w:val="234F7A"/>
          <w:sz w:val="32"/>
          <w:szCs w:val="32"/>
        </w:rPr>
        <w:t>Location:</w:t>
      </w:r>
      <w:r w:rsidR="00F02A7D" w:rsidRPr="00F02A7D">
        <w:rPr>
          <w:rFonts w:asciiTheme="minorHAnsi" w:hAnsiTheme="minorHAnsi" w:cstheme="minorHAnsi"/>
          <w:b/>
          <w:color w:val="234F7A"/>
          <w:sz w:val="32"/>
          <w:szCs w:val="32"/>
        </w:rPr>
        <w:tab/>
      </w:r>
      <w:r w:rsidRPr="00F02A7D">
        <w:rPr>
          <w:rFonts w:asciiTheme="minorHAnsi" w:hAnsiTheme="minorHAnsi" w:cstheme="minorHAnsi"/>
          <w:b/>
          <w:color w:val="234F7A"/>
          <w:sz w:val="32"/>
          <w:szCs w:val="32"/>
        </w:rPr>
        <w:t>[insert event location name]</w:t>
      </w:r>
    </w:p>
    <w:p w14:paraId="5DBA3FB8" w14:textId="59E3E978" w:rsidR="00F37C57" w:rsidRPr="00F37C57" w:rsidRDefault="00F02A7D" w:rsidP="00F02A7D">
      <w:pPr>
        <w:tabs>
          <w:tab w:val="left" w:pos="1530"/>
        </w:tabs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87B35" wp14:editId="367D2DE0">
                <wp:simplePos x="0" y="0"/>
                <wp:positionH relativeFrom="column">
                  <wp:posOffset>5045</wp:posOffset>
                </wp:positionH>
                <wp:positionV relativeFrom="paragraph">
                  <wp:posOffset>75565</wp:posOffset>
                </wp:positionV>
                <wp:extent cx="4664279" cy="0"/>
                <wp:effectExtent l="0" t="12700" r="3492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427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66104EE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5.95pt" to="367.6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" strokecolor="#e7e6e6 [3214]" strokeweight="3pt">
                <v:stroke joinstyle="miter"/>
              </v:line>
            </w:pict>
          </mc:Fallback>
        </mc:AlternateContent>
      </w:r>
    </w:p>
    <w:p w14:paraId="1AC6F7E8" w14:textId="77777777" w:rsidR="00F02A7D" w:rsidRDefault="00F02A7D" w:rsidP="00F02A7D">
      <w:pPr>
        <w:tabs>
          <w:tab w:val="left" w:pos="153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</w:pPr>
    </w:p>
    <w:p w14:paraId="4D2B5A19" w14:textId="674D47C3" w:rsidR="00F37C57" w:rsidRPr="00F02A7D" w:rsidRDefault="00F37C57" w:rsidP="00F02A7D">
      <w:pPr>
        <w:tabs>
          <w:tab w:val="left" w:pos="153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234F7A"/>
          <w:sz w:val="28"/>
          <w:szCs w:val="28"/>
        </w:rPr>
      </w:pPr>
      <w:r w:rsidRPr="00F02A7D">
        <w:rPr>
          <w:rFonts w:asciiTheme="minorHAnsi" w:hAnsiTheme="minorHAnsi" w:cstheme="minorHAnsi"/>
          <w:b/>
          <w:color w:val="234F7A"/>
          <w:sz w:val="28"/>
          <w:szCs w:val="28"/>
        </w:rPr>
        <w:t>Who is Eligible?</w:t>
      </w:r>
    </w:p>
    <w:p w14:paraId="16B24B3B" w14:textId="4ADCE6AD" w:rsidR="00081D23" w:rsidRPr="00385653" w:rsidRDefault="00081D23" w:rsidP="00081D23">
      <w:pPr>
        <w:autoSpaceDE w:val="0"/>
        <w:autoSpaceDN w:val="0"/>
        <w:adjustRightInd w:val="0"/>
        <w:rPr>
          <w:rFonts w:asciiTheme="minorHAnsi" w:eastAsiaTheme="minorHAnsi" w:hAnsiTheme="minorHAnsi" w:cs="NotoSans"/>
          <w:color w:val="404040" w:themeColor="text1" w:themeTint="BF"/>
          <w:sz w:val="22"/>
          <w:szCs w:val="22"/>
        </w:rPr>
      </w:pPr>
      <w:r w:rsidRPr="00385653">
        <w:rPr>
          <w:rFonts w:asciiTheme="minorHAnsi" w:eastAsiaTheme="minorHAnsi" w:hAnsiTheme="minorHAnsi" w:cs="NotoSans"/>
          <w:color w:val="404040" w:themeColor="text1" w:themeTint="BF"/>
          <w:sz w:val="22"/>
          <w:szCs w:val="22"/>
        </w:rPr>
        <w:t>Individuals 18 years of age and older at least 2 months after either:</w:t>
      </w:r>
    </w:p>
    <w:p w14:paraId="178A68B2" w14:textId="77777777" w:rsidR="00081D23" w:rsidRPr="00385653" w:rsidRDefault="00081D23" w:rsidP="00081D23">
      <w:pPr>
        <w:autoSpaceDE w:val="0"/>
        <w:autoSpaceDN w:val="0"/>
        <w:adjustRightInd w:val="0"/>
        <w:rPr>
          <w:rFonts w:asciiTheme="minorHAnsi" w:eastAsiaTheme="minorHAnsi" w:hAnsiTheme="minorHAnsi" w:cs="NotoSans"/>
          <w:color w:val="404040" w:themeColor="text1" w:themeTint="BF"/>
          <w:sz w:val="22"/>
          <w:szCs w:val="22"/>
        </w:rPr>
      </w:pPr>
    </w:p>
    <w:p w14:paraId="101C5BD1" w14:textId="7BD6E163" w:rsidR="00081D23" w:rsidRPr="00385653" w:rsidRDefault="00081D23" w:rsidP="00081D2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="NotoSans"/>
          <w:color w:val="404040" w:themeColor="text1" w:themeTint="BF"/>
          <w:sz w:val="22"/>
          <w:szCs w:val="22"/>
        </w:rPr>
      </w:pPr>
      <w:r w:rsidRPr="00385653">
        <w:rPr>
          <w:rFonts w:asciiTheme="minorHAnsi" w:eastAsiaTheme="minorHAnsi" w:hAnsiTheme="minorHAnsi" w:cs="NotoSans"/>
          <w:color w:val="404040" w:themeColor="text1" w:themeTint="BF"/>
          <w:sz w:val="22"/>
          <w:szCs w:val="22"/>
        </w:rPr>
        <w:t>Completion of primary vaccination with any authorized or approved monovalent COVID-19 vaccine, or</w:t>
      </w:r>
    </w:p>
    <w:p w14:paraId="4DD0A0D5" w14:textId="6B54BCEE" w:rsidR="00081D23" w:rsidRPr="00385653" w:rsidRDefault="00081D23" w:rsidP="00081D2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="NotoSans"/>
          <w:color w:val="404040" w:themeColor="text1" w:themeTint="BF"/>
          <w:sz w:val="22"/>
          <w:szCs w:val="22"/>
        </w:rPr>
      </w:pPr>
      <w:r w:rsidRPr="00385653">
        <w:rPr>
          <w:rFonts w:asciiTheme="minorHAnsi" w:eastAsiaTheme="minorHAnsi" w:hAnsiTheme="minorHAnsi" w:cs="NotoSans"/>
          <w:color w:val="404040" w:themeColor="text1" w:themeTint="BF"/>
          <w:sz w:val="22"/>
          <w:szCs w:val="22"/>
        </w:rPr>
        <w:t>Receipt of the most recent booster dose with any authorized or approved monovalent COVID-19 vaccine.</w:t>
      </w:r>
    </w:p>
    <w:p w14:paraId="2CE0E5CE" w14:textId="77777777" w:rsidR="00081D23" w:rsidRPr="00385653" w:rsidRDefault="00081D23" w:rsidP="00081D23">
      <w:pPr>
        <w:pStyle w:val="ListParagraph"/>
        <w:autoSpaceDE w:val="0"/>
        <w:autoSpaceDN w:val="0"/>
        <w:adjustRightInd w:val="0"/>
        <w:rPr>
          <w:rFonts w:asciiTheme="minorHAnsi" w:eastAsiaTheme="minorHAnsi" w:hAnsiTheme="minorHAnsi" w:cs="NotoSans"/>
          <w:color w:val="404040" w:themeColor="text1" w:themeTint="BF"/>
          <w:sz w:val="22"/>
          <w:szCs w:val="22"/>
        </w:rPr>
      </w:pPr>
    </w:p>
    <w:p w14:paraId="132C4C46" w14:textId="1D41F9B6" w:rsidR="00F37C57" w:rsidRPr="00385653" w:rsidRDefault="00081D23" w:rsidP="00081D23">
      <w:pPr>
        <w:autoSpaceDE w:val="0"/>
        <w:autoSpaceDN w:val="0"/>
        <w:adjustRightInd w:val="0"/>
        <w:rPr>
          <w:rFonts w:asciiTheme="minorHAnsi" w:eastAsiaTheme="minorHAnsi" w:hAnsiTheme="minorHAnsi" w:cs="Garamond-Bold"/>
          <w:b/>
          <w:bCs/>
          <w:color w:val="404040" w:themeColor="text1" w:themeTint="BF"/>
          <w:sz w:val="22"/>
          <w:szCs w:val="22"/>
        </w:rPr>
      </w:pPr>
      <w:r w:rsidRPr="00385653">
        <w:rPr>
          <w:rFonts w:asciiTheme="minorHAnsi" w:eastAsiaTheme="minorHAnsi" w:hAnsiTheme="minorHAnsi" w:cs="NotoSans"/>
          <w:color w:val="404040" w:themeColor="text1" w:themeTint="BF"/>
          <w:sz w:val="22"/>
          <w:szCs w:val="22"/>
        </w:rPr>
        <w:t>Individuals who have had a severe reaction to a COVID-19 vaccine</w:t>
      </w:r>
      <w:r w:rsidRPr="00385653">
        <w:rPr>
          <w:rFonts w:asciiTheme="minorHAnsi" w:eastAsiaTheme="minorHAnsi" w:hAnsiTheme="minorHAnsi" w:cs="Garamond-Bold"/>
          <w:b/>
          <w:bCs/>
          <w:color w:val="404040" w:themeColor="text1" w:themeTint="BF"/>
          <w:sz w:val="22"/>
          <w:szCs w:val="22"/>
        </w:rPr>
        <w:t xml:space="preserve"> </w:t>
      </w:r>
      <w:r w:rsidRPr="00385653">
        <w:rPr>
          <w:rFonts w:asciiTheme="minorHAnsi" w:eastAsiaTheme="minorHAnsi" w:hAnsiTheme="minorHAnsi" w:cs="NotoSans"/>
          <w:color w:val="404040" w:themeColor="text1" w:themeTint="BF"/>
          <w:sz w:val="22"/>
          <w:szCs w:val="22"/>
        </w:rPr>
        <w:t xml:space="preserve">dose in the past </w:t>
      </w:r>
      <w:r w:rsidRPr="00385653">
        <w:rPr>
          <w:rFonts w:asciiTheme="minorHAnsi" w:eastAsiaTheme="minorHAnsi" w:hAnsiTheme="minorHAnsi" w:cs="NotoSans,Bold"/>
          <w:b/>
          <w:bCs/>
          <w:color w:val="404040" w:themeColor="text1" w:themeTint="BF"/>
          <w:sz w:val="22"/>
          <w:szCs w:val="22"/>
          <w:u w:val="single"/>
        </w:rPr>
        <w:t>are not</w:t>
      </w:r>
      <w:r w:rsidRPr="00385653">
        <w:rPr>
          <w:rFonts w:asciiTheme="minorHAnsi" w:eastAsiaTheme="minorHAnsi" w:hAnsiTheme="minorHAnsi" w:cs="NotoSans,Bold"/>
          <w:b/>
          <w:bCs/>
          <w:color w:val="404040" w:themeColor="text1" w:themeTint="BF"/>
          <w:sz w:val="22"/>
          <w:szCs w:val="22"/>
        </w:rPr>
        <w:t xml:space="preserve"> </w:t>
      </w:r>
      <w:r w:rsidRPr="00385653">
        <w:rPr>
          <w:rFonts w:asciiTheme="minorHAnsi" w:eastAsiaTheme="minorHAnsi" w:hAnsiTheme="minorHAnsi" w:cs="NotoSans"/>
          <w:color w:val="404040" w:themeColor="text1" w:themeTint="BF"/>
          <w:sz w:val="22"/>
          <w:szCs w:val="22"/>
        </w:rPr>
        <w:t xml:space="preserve">eligible to be </w:t>
      </w:r>
      <w:r w:rsidR="00E30400" w:rsidRPr="00385653">
        <w:rPr>
          <w:rFonts w:asciiTheme="minorHAnsi" w:eastAsiaTheme="minorHAnsi" w:hAnsiTheme="minorHAnsi" w:cs="NotoSans"/>
          <w:color w:val="404040" w:themeColor="text1" w:themeTint="BF"/>
          <w:sz w:val="22"/>
          <w:szCs w:val="22"/>
        </w:rPr>
        <w:t>vaccinated</w:t>
      </w:r>
      <w:r w:rsidRPr="00385653">
        <w:rPr>
          <w:rFonts w:asciiTheme="minorHAnsi" w:eastAsiaTheme="minorHAnsi" w:hAnsiTheme="minorHAnsi" w:cs="NotoSans"/>
          <w:color w:val="404040" w:themeColor="text1" w:themeTint="BF"/>
          <w:sz w:val="22"/>
          <w:szCs w:val="22"/>
        </w:rPr>
        <w:t xml:space="preserve"> at these events.</w:t>
      </w:r>
    </w:p>
    <w:p w14:paraId="29426367" w14:textId="77777777" w:rsidR="00E91BBE" w:rsidRPr="00385653" w:rsidRDefault="00E91BBE" w:rsidP="00F02A7D">
      <w:pPr>
        <w:tabs>
          <w:tab w:val="left" w:pos="1530"/>
        </w:tabs>
        <w:autoSpaceDE w:val="0"/>
        <w:autoSpaceDN w:val="0"/>
        <w:adjustRightInd w:val="0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08567059" w14:textId="77777777" w:rsidR="00F02A7D" w:rsidRPr="00385653" w:rsidRDefault="00F02A7D" w:rsidP="00F02A7D">
      <w:pPr>
        <w:tabs>
          <w:tab w:val="left" w:pos="1530"/>
        </w:tabs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3F1779C4" w14:textId="65635E6C" w:rsidR="00F02A7D" w:rsidRPr="00385653" w:rsidRDefault="00F02A7D" w:rsidP="00F02A7D">
      <w:pPr>
        <w:tabs>
          <w:tab w:val="left" w:pos="1530"/>
        </w:tabs>
        <w:rPr>
          <w:rFonts w:asciiTheme="minorHAnsi" w:hAnsiTheme="minorHAnsi" w:cstheme="minorHAnsi"/>
          <w:b/>
          <w:bCs/>
          <w:color w:val="404040" w:themeColor="text1" w:themeTint="BF"/>
          <w:sz w:val="28"/>
          <w:szCs w:val="28"/>
        </w:rPr>
      </w:pPr>
      <w:r w:rsidRPr="00385653">
        <w:rPr>
          <w:rFonts w:asciiTheme="minorHAnsi" w:hAnsiTheme="minorHAnsi" w:cstheme="minorHAnsi"/>
          <w:b/>
          <w:bCs/>
          <w:color w:val="404040" w:themeColor="text1" w:themeTint="BF"/>
          <w:sz w:val="28"/>
          <w:szCs w:val="28"/>
        </w:rPr>
        <w:t>How do I Participate?</w:t>
      </w:r>
    </w:p>
    <w:p w14:paraId="1F11C1BC" w14:textId="64D4F8B5" w:rsidR="00F02A7D" w:rsidRPr="00385653" w:rsidRDefault="00F02A7D" w:rsidP="00F02A7D">
      <w:pPr>
        <w:tabs>
          <w:tab w:val="left" w:pos="1530"/>
        </w:tabs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8565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To make an appointment, </w:t>
      </w:r>
      <w:r w:rsidRPr="00385653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visit [insert registration link]</w:t>
      </w:r>
      <w:r w:rsidR="00295CD8" w:rsidRPr="00385653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,</w:t>
      </w:r>
      <w:r w:rsidRPr="0038565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or call Affiliated Physicians at 866-481-4391 from 8am to 6pm ET.</w:t>
      </w:r>
    </w:p>
    <w:p w14:paraId="0CD3E131" w14:textId="77777777" w:rsidR="00E91BBE" w:rsidRPr="00385653" w:rsidRDefault="00E91BBE" w:rsidP="00F02A7D">
      <w:pPr>
        <w:tabs>
          <w:tab w:val="left" w:pos="1530"/>
        </w:tabs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79A61DDE" w14:textId="385C22DA" w:rsidR="00E8250E" w:rsidRPr="009E45D6" w:rsidRDefault="00F02A7D" w:rsidP="00E30400">
      <w:pPr>
        <w:tabs>
          <w:tab w:val="left" w:pos="1530"/>
        </w:tabs>
        <w:jc w:val="center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385653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For more information, contact the </w:t>
      </w:r>
      <w:r w:rsidR="00037252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Program</w:t>
      </w:r>
      <w:bookmarkStart w:id="0" w:name="_GoBack"/>
      <w:bookmarkEnd w:id="0"/>
      <w:r w:rsidRPr="00385653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Coordinator, [insert name] at [insert email], or call [insert phone].</w:t>
      </w:r>
    </w:p>
    <w:sectPr w:rsidR="00E8250E" w:rsidRPr="009E45D6" w:rsidSect="00F02A7D">
      <w:pgSz w:w="8640" w:h="20160"/>
      <w:pgMar w:top="77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-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San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B0881"/>
    <w:multiLevelType w:val="hybridMultilevel"/>
    <w:tmpl w:val="EFF8A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130AA"/>
    <w:multiLevelType w:val="hybridMultilevel"/>
    <w:tmpl w:val="5EF45090"/>
    <w:lvl w:ilvl="0" w:tplc="04429B5A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57"/>
    <w:rsid w:val="00037252"/>
    <w:rsid w:val="00051EEF"/>
    <w:rsid w:val="00081D23"/>
    <w:rsid w:val="000955F3"/>
    <w:rsid w:val="00210D9C"/>
    <w:rsid w:val="00213233"/>
    <w:rsid w:val="0025235B"/>
    <w:rsid w:val="0028383E"/>
    <w:rsid w:val="00295CD8"/>
    <w:rsid w:val="002A7A8F"/>
    <w:rsid w:val="002D2551"/>
    <w:rsid w:val="003827D7"/>
    <w:rsid w:val="00385653"/>
    <w:rsid w:val="00480D9A"/>
    <w:rsid w:val="005029FC"/>
    <w:rsid w:val="006C74A0"/>
    <w:rsid w:val="006F66A9"/>
    <w:rsid w:val="00754F52"/>
    <w:rsid w:val="007A2A15"/>
    <w:rsid w:val="00866DF3"/>
    <w:rsid w:val="009E45D6"/>
    <w:rsid w:val="00A52D17"/>
    <w:rsid w:val="00A6083F"/>
    <w:rsid w:val="00DC0DA2"/>
    <w:rsid w:val="00E30400"/>
    <w:rsid w:val="00E4484F"/>
    <w:rsid w:val="00E91BBE"/>
    <w:rsid w:val="00F02A7D"/>
    <w:rsid w:val="00F37C57"/>
    <w:rsid w:val="00F9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DE09"/>
  <w15:chartTrackingRefBased/>
  <w15:docId w15:val="{82067B2E-8D9B-0748-80C8-95FAEA01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C5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Muller</dc:creator>
  <cp:keywords/>
  <dc:description/>
  <cp:lastModifiedBy>Jen Mason</cp:lastModifiedBy>
  <cp:revision>29</cp:revision>
  <dcterms:created xsi:type="dcterms:W3CDTF">2020-06-17T13:07:00Z</dcterms:created>
  <dcterms:modified xsi:type="dcterms:W3CDTF">2022-12-05T17:50:00Z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4ab12bd83fb79320e0ba201b84627ffd2163f3e7f189c3e2ea506e6a71aae7f4</vt:lpwstr>
  </property>
</Properties>
</file>